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713A4C1D" w14:textId="21250E81" w:rsidR="00E702AD" w:rsidRDefault="00FA7076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76">
        <w:rPr>
          <w:rFonts w:ascii="Times New Roman" w:hAnsi="Times New Roman" w:cs="Times New Roman"/>
          <w:b/>
          <w:sz w:val="28"/>
          <w:szCs w:val="28"/>
        </w:rPr>
        <w:t>Порядок обращения в суд для усыновления (удочерения) ребенка</w:t>
      </w:r>
    </w:p>
    <w:p w14:paraId="25AA2FA7" w14:textId="77777777" w:rsidR="00FA7076" w:rsidRDefault="00FA7076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04D379F" w14:textId="7FBADCC5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Усыновление производится ис</w:t>
      </w:r>
      <w:r>
        <w:rPr>
          <w:rFonts w:ascii="Times New Roman" w:hAnsi="Times New Roman" w:cs="Times New Roman"/>
          <w:sz w:val="28"/>
          <w:szCs w:val="28"/>
        </w:rPr>
        <w:t>ключительно в судебном порядке.</w:t>
      </w:r>
    </w:p>
    <w:p w14:paraId="5D5BCB97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В соответствии со ст. 269 Гражданского процессуального кодекса Российской Федерации (далее – ГПК РФ), п. 14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Федерации, утвержденных постановлением Правительства Российской Федерации от 29.03.2000 № 275, заявление подается в районный суд по месту жительства (нахождения) ребенка.</w:t>
      </w:r>
    </w:p>
    <w:p w14:paraId="259E5160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Требования к содержанию заявления об усыновлении, предъявляемому в суд, закреплены в ч. 2 ст. 131, ст. 270 ГПК РФ.</w:t>
      </w:r>
    </w:p>
    <w:p w14:paraId="45A48A78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Так, в заявлении подлежат указанию:</w:t>
      </w:r>
    </w:p>
    <w:p w14:paraId="5460F915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наименование суда, в который подается заявление;</w:t>
      </w:r>
    </w:p>
    <w:p w14:paraId="27406C27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фамилия, имя, отчество усыновителей, их место жительства;</w:t>
      </w:r>
    </w:p>
    <w:p w14:paraId="6D81DF9E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фамилия, имя, отчество, дата рождения усыновляемого ребенка, его место жительства (место нахождения), сведения о его родителях и наличии у него братьев и сестер;</w:t>
      </w:r>
    </w:p>
    <w:p w14:paraId="2A6CAD3B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обстоятельства, обосновывающие просьбу об усыновлении, и документы, подтверждающие эти обстоятельства;</w:t>
      </w:r>
    </w:p>
    <w:p w14:paraId="263E7B97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просьбу об изменении фамилии, имени, отчества, места и даты рождения усыновляемого ребенка, России о записи усыновителей родителями в актовой записи о рождении ребенка.</w:t>
      </w:r>
    </w:p>
    <w:p w14:paraId="46180A73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55B944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lastRenderedPageBreak/>
        <w:t>Перечень документов, прилагаемых к заявлению об усыновлении, определен в ст. 271 ГПК РФ. К ним относятся:</w:t>
      </w:r>
    </w:p>
    <w:p w14:paraId="2AB1373A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копия свидетельства о рождении усыновителя (при усыновлении ребенка лицом, не состоящим в браке);</w:t>
      </w:r>
    </w:p>
    <w:p w14:paraId="6BA07785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копия свидетельства о браке (при усыновлении лицами, состоящими в браке);</w:t>
      </w:r>
    </w:p>
    <w:p w14:paraId="06162627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при усыновлении ребенка одним из супругов – согласие другого супруга или документ, подтверждающий, что супруги прекратили семейные отношения и не проживают совместно более года. При невозможности приобщить к заявлению соответствующий документ в заявлении должны быть указаны доказательства, подтверждающие эти факты;</w:t>
      </w:r>
    </w:p>
    <w:p w14:paraId="1AC24AF6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медицинское заключение о состоянии здоровья усыновителей (форма № 164-1/у);</w:t>
      </w:r>
    </w:p>
    <w:p w14:paraId="2AC279F6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справка с места работы о занимаемой должности и заработной плате либо копия декларации о доходах или иной документ о доходах;</w:t>
      </w:r>
    </w:p>
    <w:p w14:paraId="01CDADDC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документ, подтверждающий право пользования жилым помещением или право собственности на жилое помещение;</w:t>
      </w:r>
    </w:p>
    <w:p w14:paraId="4A937C15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документ о постановке на учет гражданина в качестве кандидата</w:t>
      </w:r>
    </w:p>
    <w:p w14:paraId="170BFD16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в усыновители;</w:t>
      </w:r>
    </w:p>
    <w:p w14:paraId="07EC3363" w14:textId="7A35875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документ о прохождении подготовки в ка</w:t>
      </w:r>
      <w:r>
        <w:rPr>
          <w:rFonts w:ascii="Times New Roman" w:hAnsi="Times New Roman" w:cs="Times New Roman"/>
          <w:sz w:val="28"/>
          <w:szCs w:val="28"/>
        </w:rPr>
        <w:t>честве кандидата в усыновители.</w:t>
      </w:r>
    </w:p>
    <w:p w14:paraId="0B7C0A73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FA707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A7076">
        <w:rPr>
          <w:rFonts w:ascii="Times New Roman" w:hAnsi="Times New Roman" w:cs="Times New Roman"/>
          <w:sz w:val="28"/>
          <w:szCs w:val="28"/>
        </w:rPr>
        <w:t>. 14 п. 1 ст. 333.36 Налогового кодекса РФ усыновители при подаче в суд заявления освобождаются от уплаты государственной пошлины.</w:t>
      </w:r>
    </w:p>
    <w:p w14:paraId="30A99B12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Заявление об усыновлении подлежит рассмотрению в закрытом судебном заседании. Тайна усыновления охраняется законом.</w:t>
      </w:r>
    </w:p>
    <w:p w14:paraId="75AECB57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По делам данной категории обязательным является участие органа опеки и попечительства, а также прокурора.</w:t>
      </w:r>
    </w:p>
    <w:p w14:paraId="4DBBC596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К участию в рассмотрении дела привлекается ребенок, достигший возраста четырнадцати лет, а в необходимых случаях родители, другие заинтересованные лица и ребенок в возрасте от десяти до четырнадцати лет.</w:t>
      </w:r>
    </w:p>
    <w:p w14:paraId="3797E46F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lastRenderedPageBreak/>
        <w:t>Усыновление ребенка, достигшего возраста 10 лет, требует его согласия, которое должно быть получено органом опеки и попечительства и отражено</w:t>
      </w:r>
    </w:p>
    <w:p w14:paraId="5923411A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в виде документа, прилагаемого к заключению об обоснованности и соответствии усыновления интересам ребенка.</w:t>
      </w:r>
    </w:p>
    <w:p w14:paraId="388566ED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Согласно разъяснениям Пленума Верховного Суда Российской Федерации, изложенным в постановлении от 20.04.2006 № 8 «О применении судами законодательства при рассмотрении дел об усыновлении (удочерении) детей», наличие согласия ребенка на усыновление должно быть проверено судом, а также может быть установлено самим судом в случае привлечения ребенка к участию в деле.</w:t>
      </w:r>
    </w:p>
    <w:p w14:paraId="70CA5BD3" w14:textId="77777777" w:rsidR="00FA7076" w:rsidRPr="00FA7076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Суд в решении об удовлетворении заявления об усыновлении указывает все данные об усыновленном и усыновителях, которые необходимы для государственной регистрации усыновления в органах записи актов гражданского состояния.</w:t>
      </w:r>
    </w:p>
    <w:p w14:paraId="1E2B737B" w14:textId="71608DE4" w:rsidR="00263875" w:rsidRPr="0003789A" w:rsidRDefault="00FA7076" w:rsidP="00FA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76">
        <w:rPr>
          <w:rFonts w:ascii="Times New Roman" w:hAnsi="Times New Roman" w:cs="Times New Roman"/>
          <w:sz w:val="28"/>
          <w:szCs w:val="28"/>
        </w:rPr>
        <w:t>Копия решения суда об усыновлении ребенка направляется судом в течение трех дней со дня вступления решения суда в законную силу в орган записи актов гражданского состояния по месту принятия решения суда для государственной регистрации усыновления ребенка.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C181B" w14:textId="77777777" w:rsidR="006C0BA5" w:rsidRDefault="006C0BA5" w:rsidP="007212FD">
      <w:pPr>
        <w:spacing w:after="0" w:line="240" w:lineRule="auto"/>
      </w:pPr>
      <w:r>
        <w:separator/>
      </w:r>
    </w:p>
  </w:endnote>
  <w:endnote w:type="continuationSeparator" w:id="0">
    <w:p w14:paraId="73E7E22D" w14:textId="77777777" w:rsidR="006C0BA5" w:rsidRDefault="006C0BA5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8FC32" w14:textId="77777777" w:rsidR="006C0BA5" w:rsidRDefault="006C0BA5" w:rsidP="007212FD">
      <w:pPr>
        <w:spacing w:after="0" w:line="240" w:lineRule="auto"/>
      </w:pPr>
      <w:r>
        <w:separator/>
      </w:r>
    </w:p>
  </w:footnote>
  <w:footnote w:type="continuationSeparator" w:id="0">
    <w:p w14:paraId="14ECE2EA" w14:textId="77777777" w:rsidR="006C0BA5" w:rsidRDefault="006C0BA5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0BA5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702A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076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565BDC-2A61-415B-99E8-F69CA6DD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2026-02-23T17:10:00Z</dcterms:created>
  <dcterms:modified xsi:type="dcterms:W3CDTF">2026-02-23T17:10:00Z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